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370" w:rsidRPr="008F3914" w:rsidRDefault="00193370" w:rsidP="00193370">
      <w:pPr>
        <w:jc w:val="center"/>
        <w:rPr>
          <w:b/>
          <w:noProof w:val="0"/>
          <w:lang w:val="en-US"/>
        </w:rPr>
      </w:pPr>
      <w:r w:rsidRPr="008F3914">
        <w:rPr>
          <w:b/>
          <w:noProof w:val="0"/>
          <w:lang w:val="en-US"/>
        </w:rPr>
        <w:t>PRESSURE DROP IN THE FULL COLUMN</w:t>
      </w:r>
    </w:p>
    <w:p w:rsidR="00193370" w:rsidRPr="008F3914" w:rsidRDefault="00193370" w:rsidP="00193370">
      <w:pPr>
        <w:rPr>
          <w:noProof w:val="0"/>
          <w:lang w:val="en-US"/>
        </w:rPr>
      </w:pPr>
    </w:p>
    <w:p w:rsidR="00193370" w:rsidRPr="008F3914" w:rsidRDefault="00193370" w:rsidP="00193370">
      <w:pPr>
        <w:rPr>
          <w:noProof w:val="0"/>
          <w:lang w:val="en-US"/>
        </w:rPr>
      </w:pPr>
      <w:r w:rsidRPr="008F3914">
        <w:rPr>
          <w:noProof w:val="0"/>
          <w:lang w:val="en-US"/>
        </w:rPr>
        <w:t>Aim</w:t>
      </w:r>
    </w:p>
    <w:p w:rsidR="00193370" w:rsidRPr="008F3914" w:rsidRDefault="00193370" w:rsidP="00193370">
      <w:pPr>
        <w:rPr>
          <w:noProof w:val="0"/>
          <w:lang w:val="en-US"/>
        </w:rPr>
      </w:pPr>
      <w:r w:rsidRPr="008F3914">
        <w:rPr>
          <w:noProof w:val="0"/>
          <w:lang w:val="en-US"/>
        </w:rPr>
        <w:t>Observation of pressure drop in filled column.</w:t>
      </w:r>
    </w:p>
    <w:p w:rsidR="00193370" w:rsidRPr="008F3914" w:rsidRDefault="00193370" w:rsidP="00193370">
      <w:pPr>
        <w:rPr>
          <w:noProof w:val="0"/>
          <w:lang w:val="en-US"/>
        </w:rPr>
      </w:pPr>
    </w:p>
    <w:p w:rsidR="00193370" w:rsidRPr="008F3914" w:rsidRDefault="00193370" w:rsidP="00193370">
      <w:pPr>
        <w:rPr>
          <w:noProof w:val="0"/>
          <w:lang w:val="en-US"/>
        </w:rPr>
      </w:pPr>
      <w:r w:rsidRPr="008F3914">
        <w:rPr>
          <w:noProof w:val="0"/>
          <w:lang w:val="en-US"/>
        </w:rPr>
        <w:t>THEORY</w:t>
      </w:r>
    </w:p>
    <w:p w:rsidR="00193370" w:rsidRPr="008F3914" w:rsidRDefault="00193370" w:rsidP="00193370">
      <w:pPr>
        <w:rPr>
          <w:noProof w:val="0"/>
          <w:lang w:val="en-US"/>
        </w:rPr>
      </w:pPr>
      <w:r w:rsidRPr="008F3914">
        <w:rPr>
          <w:noProof w:val="0"/>
          <w:lang w:val="en-US"/>
        </w:rPr>
        <w:t>In a number of chemical processes, solid-gas, liquid-gas or gas-liquid-solid are used. Examples of these processes are filtration, absorption, ion exchangers and combustion. The resistance shown to a fluid flowing through the cavities in a solid bed is equal to the sum of the drag forces of the particles in the bed. Depending on the Reynolds number, there are laminar flow and turbulent flow formation.</w:t>
      </w:r>
    </w:p>
    <w:p w:rsidR="003B3C6F" w:rsidRPr="008F3914" w:rsidRDefault="00193370" w:rsidP="00193370">
      <w:pPr>
        <w:rPr>
          <w:noProof w:val="0"/>
          <w:lang w:val="en-US"/>
        </w:rPr>
      </w:pPr>
      <w:r w:rsidRPr="008F3914">
        <w:rPr>
          <w:noProof w:val="0"/>
          <w:lang w:val="en-US"/>
        </w:rPr>
        <w:t>When a single phase flows in a filled column, the pressure drop in the column can be calculated from the Ergun equation. For this, a suitable equivalent filler diameter must be defined first. The equivalent diameter of a particle or filler may be defined as the diameter of the same bulky sphere. In addition, the difference in the shape of the particle can also be classified by the shape factor. The pressure drop in the gas can be calculated from the Ergun equation given below for the filled bed.</w:t>
      </w:r>
    </w:p>
    <w:p w:rsidR="00193370" w:rsidRPr="008F3914" w:rsidRDefault="00193370" w:rsidP="00193370">
      <w:pPr>
        <w:rPr>
          <w:rFonts w:ascii="Times New Roman" w:eastAsia="Times New Roman" w:hAnsi="Times New Roman" w:cs="Times New Roman"/>
          <w:noProof w:val="0"/>
          <w:sz w:val="24"/>
          <w:szCs w:val="20"/>
          <w:lang w:val="en-US" w:eastAsia="tr-TR"/>
        </w:rPr>
      </w:pPr>
      <w:r w:rsidRPr="008F3914">
        <w:rPr>
          <w:rFonts w:ascii="Times New Roman" w:eastAsia="Times New Roman" w:hAnsi="Times New Roman" w:cs="Times New Roman"/>
          <w:noProof w:val="0"/>
          <w:position w:val="-30"/>
          <w:sz w:val="24"/>
          <w:szCs w:val="20"/>
          <w:lang w:val="en-US" w:eastAsia="tr-TR"/>
        </w:rPr>
        <w:object w:dxaOrig="4500"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42.55pt" o:ole="">
            <v:imagedata r:id="rId4" o:title=""/>
          </v:shape>
          <o:OLEObject Type="Embed" ProgID="Equation.3" ShapeID="_x0000_i1025" DrawAspect="Content" ObjectID="_1599465791" r:id="rId5"/>
        </w:object>
      </w:r>
    </w:p>
    <w:p w:rsidR="00193370" w:rsidRPr="008F3914" w:rsidRDefault="00193370" w:rsidP="00193370">
      <w:pPr>
        <w:rPr>
          <w:noProof w:val="0"/>
          <w:lang w:val="en-US"/>
        </w:rPr>
      </w:pPr>
      <w:r w:rsidRPr="008F3914">
        <w:rPr>
          <w:noProof w:val="0"/>
          <w:lang w:val="en-US"/>
        </w:rPr>
        <w:t>EXPERIMENTAL METHOD</w:t>
      </w:r>
    </w:p>
    <w:p w:rsidR="00193370" w:rsidRPr="008F3914" w:rsidRDefault="00193370" w:rsidP="00193370">
      <w:pPr>
        <w:rPr>
          <w:noProof w:val="0"/>
          <w:lang w:val="en-US"/>
        </w:rPr>
      </w:pPr>
    </w:p>
    <w:p w:rsidR="00193370" w:rsidRPr="008F3914" w:rsidRDefault="00193370" w:rsidP="00193370">
      <w:pPr>
        <w:rPr>
          <w:noProof w:val="0"/>
          <w:lang w:val="en-US"/>
        </w:rPr>
      </w:pPr>
      <w:r w:rsidRPr="008F3914">
        <w:rPr>
          <w:noProof w:val="0"/>
          <w:lang w:val="en-US"/>
        </w:rPr>
        <w:t>A-Test Assembly Figure 1 shows a filled column that can be used in gas absorption. Fillers placed on a grill below the column give the name of the column. To prevent the movement and entrainment of the filler at high speeds, another grid is placed on the top. Examples of the various fillers used in filled towers are shown in Figure 2. The reason for the fillers in various shapes is to increase the amount of interface between liquid and gas.</w:t>
      </w:r>
    </w:p>
    <w:p w:rsidR="00193370" w:rsidRPr="008F3914" w:rsidRDefault="00193370" w:rsidP="00193370">
      <w:pPr>
        <w:rPr>
          <w:noProof w:val="0"/>
          <w:lang w:val="en-US"/>
        </w:rPr>
      </w:pPr>
    </w:p>
    <w:p w:rsidR="00193370" w:rsidRPr="008F3914" w:rsidRDefault="00193370" w:rsidP="00193370">
      <w:pPr>
        <w:rPr>
          <w:noProof w:val="0"/>
          <w:lang w:val="en-US"/>
        </w:rPr>
      </w:pPr>
    </w:p>
    <w:p w:rsidR="00193370" w:rsidRPr="008F3914" w:rsidRDefault="00193370" w:rsidP="00193370">
      <w:pPr>
        <w:rPr>
          <w:noProof w:val="0"/>
          <w:lang w:val="en-US"/>
        </w:rPr>
      </w:pPr>
      <w:r w:rsidRPr="008F3914">
        <w:rPr>
          <w:noProof w:val="0"/>
          <w:lang w:val="en-US"/>
        </w:rPr>
        <w:t>Figure 1. Packed column</w:t>
      </w:r>
    </w:p>
    <w:p w:rsidR="00193370" w:rsidRPr="008F3914" w:rsidRDefault="00193370" w:rsidP="00193370">
      <w:pPr>
        <w:rPr>
          <w:noProof w:val="0"/>
          <w:lang w:val="en-US"/>
        </w:rPr>
      </w:pPr>
    </w:p>
    <w:p w:rsidR="00193370" w:rsidRPr="008F3914" w:rsidRDefault="00193370" w:rsidP="00193370">
      <w:pPr>
        <w:rPr>
          <w:noProof w:val="0"/>
          <w:lang w:val="en-US"/>
        </w:rPr>
      </w:pPr>
      <w:r w:rsidRPr="008F3914">
        <w:rPr>
          <w:noProof w:val="0"/>
          <w:lang w:val="en-US"/>
        </w:rPr>
        <w:t xml:space="preserve">Figure 2. </w:t>
      </w:r>
      <w:r w:rsidRPr="008F3914">
        <w:rPr>
          <w:noProof w:val="0"/>
          <w:lang w:val="en-US"/>
        </w:rPr>
        <w:t>Packing materials</w:t>
      </w:r>
    </w:p>
    <w:p w:rsidR="00193370" w:rsidRPr="008F3914" w:rsidRDefault="00193370" w:rsidP="00193370">
      <w:pPr>
        <w:rPr>
          <w:noProof w:val="0"/>
          <w:lang w:val="en-US"/>
        </w:rPr>
      </w:pPr>
      <w:r w:rsidRPr="008F3914">
        <w:rPr>
          <w:noProof w:val="0"/>
          <w:lang w:val="en-US"/>
        </w:rPr>
        <w:t xml:space="preserve">The filled column is made of </w:t>
      </w:r>
      <w:proofErr w:type="spellStart"/>
      <w:r w:rsidRPr="008F3914">
        <w:rPr>
          <w:noProof w:val="0"/>
          <w:lang w:val="en-US"/>
        </w:rPr>
        <w:t>pyrex</w:t>
      </w:r>
      <w:proofErr w:type="spellEnd"/>
      <w:r w:rsidRPr="008F3914">
        <w:rPr>
          <w:noProof w:val="0"/>
          <w:lang w:val="en-US"/>
        </w:rPr>
        <w:t xml:space="preserve"> glass and is installed in the laboratory. The filled column is capable of working in three phases. Gas is used as air, water as liquid and glass </w:t>
      </w:r>
      <w:proofErr w:type="spellStart"/>
      <w:r w:rsidRPr="008F3914">
        <w:rPr>
          <w:noProof w:val="0"/>
          <w:lang w:val="en-US"/>
        </w:rPr>
        <w:t>Rasching</w:t>
      </w:r>
      <w:proofErr w:type="spellEnd"/>
      <w:r w:rsidRPr="008F3914">
        <w:rPr>
          <w:noProof w:val="0"/>
          <w:lang w:val="en-US"/>
        </w:rPr>
        <w:t xml:space="preserve"> rings are filled as solid.</w:t>
      </w:r>
    </w:p>
    <w:p w:rsidR="00193370" w:rsidRPr="008F3914" w:rsidRDefault="00193370" w:rsidP="00193370">
      <w:pPr>
        <w:rPr>
          <w:noProof w:val="0"/>
          <w:lang w:val="en-US"/>
        </w:rPr>
      </w:pPr>
    </w:p>
    <w:p w:rsidR="00193370" w:rsidRPr="008F3914" w:rsidRDefault="00193370" w:rsidP="00193370">
      <w:pPr>
        <w:rPr>
          <w:noProof w:val="0"/>
          <w:lang w:val="en-US"/>
        </w:rPr>
      </w:pPr>
      <w:r w:rsidRPr="008F3914">
        <w:rPr>
          <w:noProof w:val="0"/>
          <w:lang w:val="en-US"/>
        </w:rPr>
        <w:t xml:space="preserve">B- </w:t>
      </w:r>
      <w:r w:rsidRPr="008F3914">
        <w:rPr>
          <w:noProof w:val="0"/>
          <w:lang w:val="en-US"/>
        </w:rPr>
        <w:t>E</w:t>
      </w:r>
      <w:r w:rsidRPr="008F3914">
        <w:rPr>
          <w:noProof w:val="0"/>
          <w:lang w:val="en-US"/>
        </w:rPr>
        <w:t>xperiment</w:t>
      </w:r>
    </w:p>
    <w:p w:rsidR="00193370" w:rsidRPr="008F3914" w:rsidRDefault="00193370" w:rsidP="00193370">
      <w:pPr>
        <w:rPr>
          <w:noProof w:val="0"/>
          <w:lang w:val="en-US"/>
        </w:rPr>
      </w:pPr>
      <w:r w:rsidRPr="008F3914">
        <w:rPr>
          <w:noProof w:val="0"/>
          <w:lang w:val="en-US"/>
        </w:rPr>
        <w:t xml:space="preserve">1. Determine the pressure drop at </w:t>
      </w:r>
      <w:proofErr w:type="spellStart"/>
      <w:r w:rsidRPr="008F3914">
        <w:rPr>
          <w:noProof w:val="0"/>
          <w:lang w:val="en-US"/>
        </w:rPr>
        <w:t>at</w:t>
      </w:r>
      <w:proofErr w:type="spellEnd"/>
      <w:r w:rsidRPr="008F3914">
        <w:rPr>
          <w:noProof w:val="0"/>
          <w:lang w:val="en-US"/>
        </w:rPr>
        <w:t xml:space="preserve"> least five different airflow rates in the rotameter range without using fluids.</w:t>
      </w:r>
    </w:p>
    <w:p w:rsidR="00193370" w:rsidRPr="008F3914" w:rsidRDefault="00193370" w:rsidP="00193370">
      <w:pPr>
        <w:rPr>
          <w:noProof w:val="0"/>
          <w:lang w:val="en-US"/>
        </w:rPr>
      </w:pPr>
      <w:r w:rsidRPr="008F3914">
        <w:rPr>
          <w:noProof w:val="0"/>
          <w:lang w:val="en-US"/>
        </w:rPr>
        <w:lastRenderedPageBreak/>
        <w:t>2. Set the fluid flow rate to a recommended low speed and repeat the above first. In this case, observe the loading and overflow points. Determine the air flow rate and pressure drop at these points.</w:t>
      </w:r>
    </w:p>
    <w:p w:rsidR="00193370" w:rsidRPr="008F3914" w:rsidRDefault="00193370" w:rsidP="00193370">
      <w:pPr>
        <w:rPr>
          <w:noProof w:val="0"/>
          <w:lang w:val="en-US"/>
        </w:rPr>
      </w:pPr>
      <w:r w:rsidRPr="008F3914">
        <w:rPr>
          <w:noProof w:val="0"/>
          <w:lang w:val="en-US"/>
        </w:rPr>
        <w:t>3. Repeat the above operations in sequence by adjusting the fluid flow rate to two different values.</w:t>
      </w:r>
    </w:p>
    <w:p w:rsidR="00193370" w:rsidRPr="008F3914" w:rsidRDefault="00193370" w:rsidP="00193370">
      <w:pPr>
        <w:rPr>
          <w:noProof w:val="0"/>
          <w:lang w:val="en-US"/>
        </w:rPr>
      </w:pPr>
      <w:r w:rsidRPr="008F3914">
        <w:rPr>
          <w:noProof w:val="0"/>
          <w:lang w:val="en-US"/>
        </w:rPr>
        <w:t>4. Leave the system re-used by closing the fluid and air flow rates.</w:t>
      </w:r>
    </w:p>
    <w:p w:rsidR="00193370" w:rsidRPr="008F3914" w:rsidRDefault="00193370" w:rsidP="00193370">
      <w:pPr>
        <w:rPr>
          <w:noProof w:val="0"/>
          <w:lang w:val="en-US"/>
        </w:rPr>
      </w:pPr>
    </w:p>
    <w:p w:rsidR="00193370" w:rsidRPr="008F3914" w:rsidRDefault="00193370" w:rsidP="00193370">
      <w:pPr>
        <w:rPr>
          <w:noProof w:val="0"/>
          <w:lang w:val="en-US"/>
        </w:rPr>
      </w:pPr>
      <w:r w:rsidRPr="008F3914">
        <w:rPr>
          <w:noProof w:val="0"/>
          <w:lang w:val="en-US"/>
        </w:rPr>
        <w:t>DATA TABLE</w:t>
      </w:r>
    </w:p>
    <w:p w:rsidR="00193370" w:rsidRPr="008F3914" w:rsidRDefault="00193370" w:rsidP="00193370">
      <w:pPr>
        <w:rPr>
          <w:i/>
          <w:noProof w:val="0"/>
          <w:lang w:val="en-US"/>
        </w:rPr>
      </w:pPr>
      <w:r w:rsidRPr="008F3914">
        <w:rPr>
          <w:i/>
          <w:noProof w:val="0"/>
          <w:lang w:val="en-US"/>
        </w:rPr>
        <w:t xml:space="preserve">Dry packed </w:t>
      </w:r>
      <w:r w:rsidR="008F3914" w:rsidRPr="008F3914">
        <w:rPr>
          <w:i/>
          <w:noProof w:val="0"/>
          <w:lang w:val="en-US"/>
        </w:rPr>
        <w:t>data’s</w:t>
      </w:r>
      <w:r w:rsidRPr="008F3914">
        <w:rPr>
          <w:i/>
          <w:noProof w:val="0"/>
          <w:lang w:val="en-US"/>
        </w:rPr>
        <w:t xml:space="preserve">                           </w:t>
      </w:r>
    </w:p>
    <w:tbl>
      <w:tblPr>
        <w:tblW w:w="0" w:type="auto"/>
        <w:tblInd w:w="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40"/>
        <w:gridCol w:w="2073"/>
      </w:tblGrid>
      <w:tr w:rsidR="00193370" w:rsidRPr="008F3914" w:rsidTr="00193370">
        <w:trPr>
          <w:trHeight w:val="549"/>
        </w:trPr>
        <w:tc>
          <w:tcPr>
            <w:tcW w:w="1540" w:type="dxa"/>
            <w:tcBorders>
              <w:top w:val="single" w:sz="6" w:space="0" w:color="auto"/>
              <w:left w:val="single" w:sz="6" w:space="0" w:color="auto"/>
              <w:bottom w:val="double" w:sz="6" w:space="0" w:color="auto"/>
              <w:right w:val="single" w:sz="6" w:space="0" w:color="auto"/>
            </w:tcBorders>
          </w:tcPr>
          <w:p w:rsidR="00193370" w:rsidRPr="008F3914" w:rsidRDefault="00193370" w:rsidP="00193370">
            <w:pPr>
              <w:rPr>
                <w:b/>
                <w:noProof w:val="0"/>
                <w:lang w:val="en-US"/>
              </w:rPr>
            </w:pPr>
            <w:r w:rsidRPr="008F3914">
              <w:rPr>
                <w:b/>
                <w:noProof w:val="0"/>
                <w:lang w:val="en-US"/>
              </w:rPr>
              <w:t>Gas Rate</w:t>
            </w:r>
          </w:p>
        </w:tc>
        <w:tc>
          <w:tcPr>
            <w:tcW w:w="2073" w:type="dxa"/>
            <w:tcBorders>
              <w:top w:val="single" w:sz="6" w:space="0" w:color="auto"/>
              <w:left w:val="single" w:sz="6" w:space="0" w:color="auto"/>
              <w:bottom w:val="double" w:sz="6" w:space="0" w:color="auto"/>
              <w:right w:val="single" w:sz="6" w:space="0" w:color="auto"/>
            </w:tcBorders>
          </w:tcPr>
          <w:p w:rsidR="00193370" w:rsidRPr="008F3914" w:rsidRDefault="00193370" w:rsidP="00193370">
            <w:pPr>
              <w:rPr>
                <w:b/>
                <w:noProof w:val="0"/>
                <w:lang w:val="en-US"/>
              </w:rPr>
            </w:pPr>
            <w:r w:rsidRPr="008F3914">
              <w:rPr>
                <w:b/>
                <w:noProof w:val="0"/>
                <w:lang w:val="en-US"/>
              </w:rPr>
              <w:t xml:space="preserve">Pressure </w:t>
            </w:r>
            <w:r w:rsidR="008F3914" w:rsidRPr="008F3914">
              <w:rPr>
                <w:b/>
                <w:noProof w:val="0"/>
                <w:lang w:val="en-US"/>
              </w:rPr>
              <w:t>difference</w:t>
            </w:r>
          </w:p>
        </w:tc>
      </w:tr>
      <w:tr w:rsidR="00193370" w:rsidRPr="008F3914" w:rsidTr="00193370">
        <w:trPr>
          <w:trHeight w:val="401"/>
        </w:trPr>
        <w:tc>
          <w:tcPr>
            <w:tcW w:w="1540" w:type="dxa"/>
            <w:tcBorders>
              <w:top w:val="double" w:sz="6" w:space="0" w:color="auto"/>
              <w:left w:val="single" w:sz="6" w:space="0" w:color="auto"/>
              <w:bottom w:val="single" w:sz="6" w:space="0" w:color="auto"/>
              <w:right w:val="single" w:sz="6" w:space="0" w:color="auto"/>
            </w:tcBorders>
            <w:hideMark/>
          </w:tcPr>
          <w:p w:rsidR="00193370" w:rsidRPr="008F3914" w:rsidRDefault="00193370" w:rsidP="00193370">
            <w:pPr>
              <w:rPr>
                <w:noProof w:val="0"/>
                <w:lang w:val="en-US"/>
              </w:rPr>
            </w:pPr>
            <w:r w:rsidRPr="008F3914">
              <w:rPr>
                <w:noProof w:val="0"/>
                <w:lang w:val="en-US"/>
              </w:rPr>
              <w:t xml:space="preserve"> </w:t>
            </w:r>
          </w:p>
        </w:tc>
        <w:tc>
          <w:tcPr>
            <w:tcW w:w="2073" w:type="dxa"/>
            <w:tcBorders>
              <w:top w:val="doub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440"/>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460"/>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400"/>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299"/>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bl>
    <w:p w:rsidR="00193370" w:rsidRPr="008F3914" w:rsidRDefault="00193370" w:rsidP="00193370">
      <w:pPr>
        <w:rPr>
          <w:noProof w:val="0"/>
          <w:lang w:val="en-US"/>
        </w:rPr>
      </w:pPr>
    </w:p>
    <w:p w:rsidR="00193370" w:rsidRPr="008F3914" w:rsidRDefault="00193370" w:rsidP="00193370">
      <w:pPr>
        <w:rPr>
          <w:i/>
          <w:noProof w:val="0"/>
          <w:lang w:val="en-US"/>
        </w:rPr>
      </w:pPr>
      <w:r w:rsidRPr="008F3914">
        <w:rPr>
          <w:i/>
          <w:noProof w:val="0"/>
          <w:lang w:val="en-US"/>
        </w:rPr>
        <w:t xml:space="preserve">----------at liquid flow rate                           </w:t>
      </w:r>
    </w:p>
    <w:tbl>
      <w:tblPr>
        <w:tblW w:w="0" w:type="auto"/>
        <w:tblInd w:w="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40"/>
        <w:gridCol w:w="2073"/>
      </w:tblGrid>
      <w:tr w:rsidR="00193370" w:rsidRPr="008F3914" w:rsidTr="00193370">
        <w:trPr>
          <w:trHeight w:val="419"/>
        </w:trPr>
        <w:tc>
          <w:tcPr>
            <w:tcW w:w="1540" w:type="dxa"/>
            <w:tcBorders>
              <w:top w:val="single" w:sz="6" w:space="0" w:color="auto"/>
              <w:left w:val="single" w:sz="6" w:space="0" w:color="auto"/>
              <w:bottom w:val="double" w:sz="6" w:space="0" w:color="auto"/>
              <w:right w:val="single" w:sz="6" w:space="0" w:color="auto"/>
            </w:tcBorders>
          </w:tcPr>
          <w:p w:rsidR="00193370" w:rsidRPr="008F3914" w:rsidRDefault="00193370" w:rsidP="00193370">
            <w:pPr>
              <w:rPr>
                <w:b/>
                <w:noProof w:val="0"/>
                <w:lang w:val="en-US"/>
              </w:rPr>
            </w:pPr>
            <w:r w:rsidRPr="008F3914">
              <w:rPr>
                <w:b/>
                <w:noProof w:val="0"/>
                <w:lang w:val="en-US"/>
              </w:rPr>
              <w:t>Gas Rate</w:t>
            </w:r>
          </w:p>
        </w:tc>
        <w:tc>
          <w:tcPr>
            <w:tcW w:w="2073" w:type="dxa"/>
            <w:tcBorders>
              <w:top w:val="single" w:sz="6" w:space="0" w:color="auto"/>
              <w:left w:val="single" w:sz="6" w:space="0" w:color="auto"/>
              <w:bottom w:val="double" w:sz="6" w:space="0" w:color="auto"/>
              <w:right w:val="single" w:sz="6" w:space="0" w:color="auto"/>
            </w:tcBorders>
          </w:tcPr>
          <w:p w:rsidR="00193370" w:rsidRPr="008F3914" w:rsidRDefault="00193370" w:rsidP="00193370">
            <w:pPr>
              <w:rPr>
                <w:b/>
                <w:noProof w:val="0"/>
                <w:lang w:val="en-US"/>
              </w:rPr>
            </w:pPr>
            <w:r w:rsidRPr="008F3914">
              <w:rPr>
                <w:b/>
                <w:noProof w:val="0"/>
                <w:lang w:val="en-US"/>
              </w:rPr>
              <w:t xml:space="preserve">Pressure </w:t>
            </w:r>
            <w:r w:rsidR="008F3914" w:rsidRPr="008F3914">
              <w:rPr>
                <w:b/>
                <w:noProof w:val="0"/>
                <w:lang w:val="en-US"/>
              </w:rPr>
              <w:t>difference</w:t>
            </w:r>
          </w:p>
        </w:tc>
      </w:tr>
      <w:tr w:rsidR="00193370" w:rsidRPr="008F3914" w:rsidTr="00193370">
        <w:trPr>
          <w:trHeight w:val="401"/>
        </w:trPr>
        <w:tc>
          <w:tcPr>
            <w:tcW w:w="1540" w:type="dxa"/>
            <w:tcBorders>
              <w:top w:val="double" w:sz="6" w:space="0" w:color="auto"/>
              <w:left w:val="single" w:sz="6" w:space="0" w:color="auto"/>
              <w:bottom w:val="single" w:sz="6" w:space="0" w:color="auto"/>
              <w:right w:val="single" w:sz="6" w:space="0" w:color="auto"/>
            </w:tcBorders>
            <w:hideMark/>
          </w:tcPr>
          <w:p w:rsidR="00193370" w:rsidRPr="008F3914" w:rsidRDefault="00193370" w:rsidP="00193370">
            <w:pPr>
              <w:rPr>
                <w:noProof w:val="0"/>
                <w:lang w:val="en-US"/>
              </w:rPr>
            </w:pPr>
            <w:r w:rsidRPr="008F3914">
              <w:rPr>
                <w:noProof w:val="0"/>
                <w:lang w:val="en-US"/>
              </w:rPr>
              <w:t xml:space="preserve">            </w:t>
            </w:r>
          </w:p>
        </w:tc>
        <w:tc>
          <w:tcPr>
            <w:tcW w:w="2073" w:type="dxa"/>
            <w:tcBorders>
              <w:top w:val="doub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440"/>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460"/>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400"/>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299"/>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bl>
    <w:p w:rsidR="00193370" w:rsidRPr="008F3914" w:rsidRDefault="00193370" w:rsidP="00193370">
      <w:pPr>
        <w:rPr>
          <w:noProof w:val="0"/>
          <w:lang w:val="en-US"/>
        </w:rPr>
      </w:pPr>
      <w:r w:rsidRPr="008F3914">
        <w:rPr>
          <w:i/>
          <w:noProof w:val="0"/>
          <w:lang w:val="en-US"/>
        </w:rPr>
        <w:t xml:space="preserve"> </w:t>
      </w:r>
    </w:p>
    <w:p w:rsidR="00193370" w:rsidRPr="008F3914" w:rsidRDefault="00193370" w:rsidP="00193370">
      <w:pPr>
        <w:rPr>
          <w:noProof w:val="0"/>
          <w:lang w:val="en-US"/>
        </w:rPr>
      </w:pPr>
      <w:r w:rsidRPr="008F3914">
        <w:rPr>
          <w:i/>
          <w:noProof w:val="0"/>
          <w:lang w:val="en-US"/>
        </w:rPr>
        <w:t xml:space="preserve">--------- </w:t>
      </w:r>
      <w:r w:rsidRPr="008F3914">
        <w:rPr>
          <w:i/>
          <w:noProof w:val="0"/>
          <w:lang w:val="en-US"/>
        </w:rPr>
        <w:t xml:space="preserve">at liquid flow rate                           </w:t>
      </w:r>
    </w:p>
    <w:tbl>
      <w:tblPr>
        <w:tblW w:w="0" w:type="auto"/>
        <w:tblInd w:w="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40"/>
        <w:gridCol w:w="2073"/>
      </w:tblGrid>
      <w:tr w:rsidR="00193370" w:rsidRPr="008F3914" w:rsidTr="00193370">
        <w:trPr>
          <w:trHeight w:val="549"/>
        </w:trPr>
        <w:tc>
          <w:tcPr>
            <w:tcW w:w="1540" w:type="dxa"/>
            <w:tcBorders>
              <w:top w:val="single" w:sz="6" w:space="0" w:color="auto"/>
              <w:left w:val="single" w:sz="6" w:space="0" w:color="auto"/>
              <w:bottom w:val="double" w:sz="6" w:space="0" w:color="auto"/>
              <w:right w:val="single" w:sz="6" w:space="0" w:color="auto"/>
            </w:tcBorders>
          </w:tcPr>
          <w:p w:rsidR="00193370" w:rsidRPr="008F3914" w:rsidRDefault="00193370" w:rsidP="00193370">
            <w:pPr>
              <w:rPr>
                <w:b/>
                <w:noProof w:val="0"/>
                <w:lang w:val="en-US"/>
              </w:rPr>
            </w:pPr>
            <w:r w:rsidRPr="008F3914">
              <w:rPr>
                <w:b/>
                <w:noProof w:val="0"/>
                <w:lang w:val="en-US"/>
              </w:rPr>
              <w:t>Gas Rate</w:t>
            </w:r>
          </w:p>
        </w:tc>
        <w:tc>
          <w:tcPr>
            <w:tcW w:w="2073" w:type="dxa"/>
            <w:tcBorders>
              <w:top w:val="single" w:sz="6" w:space="0" w:color="auto"/>
              <w:left w:val="single" w:sz="6" w:space="0" w:color="auto"/>
              <w:bottom w:val="double" w:sz="6" w:space="0" w:color="auto"/>
              <w:right w:val="single" w:sz="6" w:space="0" w:color="auto"/>
            </w:tcBorders>
          </w:tcPr>
          <w:p w:rsidR="00193370" w:rsidRPr="008F3914" w:rsidRDefault="00193370" w:rsidP="00193370">
            <w:pPr>
              <w:rPr>
                <w:b/>
                <w:noProof w:val="0"/>
                <w:lang w:val="en-US"/>
              </w:rPr>
            </w:pPr>
            <w:r w:rsidRPr="008F3914">
              <w:rPr>
                <w:b/>
                <w:noProof w:val="0"/>
                <w:lang w:val="en-US"/>
              </w:rPr>
              <w:t xml:space="preserve">Pressure </w:t>
            </w:r>
            <w:r w:rsidR="008F3914" w:rsidRPr="008F3914">
              <w:rPr>
                <w:b/>
                <w:noProof w:val="0"/>
                <w:lang w:val="en-US"/>
              </w:rPr>
              <w:t>difference</w:t>
            </w:r>
          </w:p>
        </w:tc>
      </w:tr>
      <w:tr w:rsidR="00193370" w:rsidRPr="008F3914" w:rsidTr="00193370">
        <w:trPr>
          <w:trHeight w:val="401"/>
        </w:trPr>
        <w:tc>
          <w:tcPr>
            <w:tcW w:w="1540" w:type="dxa"/>
            <w:tcBorders>
              <w:top w:val="double" w:sz="6" w:space="0" w:color="auto"/>
              <w:left w:val="single" w:sz="6" w:space="0" w:color="auto"/>
              <w:bottom w:val="single" w:sz="6" w:space="0" w:color="auto"/>
              <w:right w:val="single" w:sz="6" w:space="0" w:color="auto"/>
            </w:tcBorders>
            <w:hideMark/>
          </w:tcPr>
          <w:p w:rsidR="00193370" w:rsidRPr="008F3914" w:rsidRDefault="00193370" w:rsidP="00193370">
            <w:pPr>
              <w:rPr>
                <w:noProof w:val="0"/>
                <w:lang w:val="en-US"/>
              </w:rPr>
            </w:pPr>
            <w:r w:rsidRPr="008F3914">
              <w:rPr>
                <w:noProof w:val="0"/>
                <w:lang w:val="en-US"/>
              </w:rPr>
              <w:t xml:space="preserve"> </w:t>
            </w:r>
          </w:p>
        </w:tc>
        <w:tc>
          <w:tcPr>
            <w:tcW w:w="2073" w:type="dxa"/>
            <w:tcBorders>
              <w:top w:val="doub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440"/>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460"/>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400"/>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299"/>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bl>
    <w:p w:rsidR="00193370" w:rsidRPr="008F3914" w:rsidRDefault="00193370" w:rsidP="00193370">
      <w:pPr>
        <w:rPr>
          <w:noProof w:val="0"/>
          <w:lang w:val="en-US"/>
        </w:rPr>
      </w:pPr>
    </w:p>
    <w:p w:rsidR="00193370" w:rsidRPr="008F3914" w:rsidRDefault="00193370" w:rsidP="00193370">
      <w:pPr>
        <w:rPr>
          <w:noProof w:val="0"/>
          <w:lang w:val="en-US"/>
        </w:rPr>
      </w:pPr>
    </w:p>
    <w:p w:rsidR="00193370" w:rsidRPr="008F3914" w:rsidRDefault="00193370" w:rsidP="00193370">
      <w:pPr>
        <w:rPr>
          <w:noProof w:val="0"/>
          <w:lang w:val="en-US"/>
        </w:rPr>
      </w:pPr>
      <w:r w:rsidRPr="008F3914">
        <w:rPr>
          <w:i/>
          <w:noProof w:val="0"/>
          <w:lang w:val="en-US"/>
        </w:rPr>
        <w:t xml:space="preserve">---------- </w:t>
      </w:r>
      <w:r w:rsidRPr="008F3914">
        <w:rPr>
          <w:i/>
          <w:noProof w:val="0"/>
          <w:lang w:val="en-US"/>
        </w:rPr>
        <w:t xml:space="preserve">at liquid flow rate                           </w:t>
      </w:r>
    </w:p>
    <w:tbl>
      <w:tblPr>
        <w:tblW w:w="0" w:type="auto"/>
        <w:tblInd w:w="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40"/>
        <w:gridCol w:w="2073"/>
      </w:tblGrid>
      <w:tr w:rsidR="00193370" w:rsidRPr="008F3914" w:rsidTr="00193370">
        <w:trPr>
          <w:trHeight w:val="549"/>
        </w:trPr>
        <w:tc>
          <w:tcPr>
            <w:tcW w:w="1540" w:type="dxa"/>
            <w:tcBorders>
              <w:top w:val="single" w:sz="6" w:space="0" w:color="auto"/>
              <w:left w:val="single" w:sz="6" w:space="0" w:color="auto"/>
              <w:bottom w:val="double" w:sz="6" w:space="0" w:color="auto"/>
              <w:right w:val="single" w:sz="6" w:space="0" w:color="auto"/>
            </w:tcBorders>
          </w:tcPr>
          <w:p w:rsidR="00193370" w:rsidRPr="008F3914" w:rsidRDefault="00193370" w:rsidP="00193370">
            <w:pPr>
              <w:rPr>
                <w:b/>
                <w:noProof w:val="0"/>
                <w:lang w:val="en-US"/>
              </w:rPr>
            </w:pPr>
            <w:r w:rsidRPr="008F3914">
              <w:rPr>
                <w:b/>
                <w:noProof w:val="0"/>
                <w:lang w:val="en-US"/>
              </w:rPr>
              <w:t>Gas Rate</w:t>
            </w:r>
          </w:p>
        </w:tc>
        <w:tc>
          <w:tcPr>
            <w:tcW w:w="2073" w:type="dxa"/>
            <w:tcBorders>
              <w:top w:val="single" w:sz="6" w:space="0" w:color="auto"/>
              <w:left w:val="single" w:sz="6" w:space="0" w:color="auto"/>
              <w:bottom w:val="double" w:sz="6" w:space="0" w:color="auto"/>
              <w:right w:val="single" w:sz="6" w:space="0" w:color="auto"/>
            </w:tcBorders>
          </w:tcPr>
          <w:p w:rsidR="00193370" w:rsidRPr="008F3914" w:rsidRDefault="00193370" w:rsidP="00193370">
            <w:pPr>
              <w:rPr>
                <w:b/>
                <w:noProof w:val="0"/>
                <w:lang w:val="en-US"/>
              </w:rPr>
            </w:pPr>
            <w:r w:rsidRPr="008F3914">
              <w:rPr>
                <w:b/>
                <w:noProof w:val="0"/>
                <w:lang w:val="en-US"/>
              </w:rPr>
              <w:t xml:space="preserve">Pressure </w:t>
            </w:r>
            <w:r w:rsidR="008F3914" w:rsidRPr="008F3914">
              <w:rPr>
                <w:b/>
                <w:noProof w:val="0"/>
                <w:lang w:val="en-US"/>
              </w:rPr>
              <w:t>difference</w:t>
            </w:r>
          </w:p>
        </w:tc>
      </w:tr>
      <w:tr w:rsidR="00193370" w:rsidRPr="008F3914" w:rsidTr="00193370">
        <w:trPr>
          <w:trHeight w:val="401"/>
        </w:trPr>
        <w:tc>
          <w:tcPr>
            <w:tcW w:w="1540" w:type="dxa"/>
            <w:tcBorders>
              <w:top w:val="double" w:sz="6" w:space="0" w:color="auto"/>
              <w:left w:val="single" w:sz="6" w:space="0" w:color="auto"/>
              <w:bottom w:val="single" w:sz="6" w:space="0" w:color="auto"/>
              <w:right w:val="single" w:sz="6" w:space="0" w:color="auto"/>
            </w:tcBorders>
            <w:hideMark/>
          </w:tcPr>
          <w:p w:rsidR="00193370" w:rsidRPr="008F3914" w:rsidRDefault="00193370" w:rsidP="00193370">
            <w:pPr>
              <w:rPr>
                <w:noProof w:val="0"/>
                <w:lang w:val="en-US"/>
              </w:rPr>
            </w:pPr>
            <w:r w:rsidRPr="008F3914">
              <w:rPr>
                <w:noProof w:val="0"/>
                <w:lang w:val="en-US"/>
              </w:rPr>
              <w:t xml:space="preserve">            </w:t>
            </w:r>
          </w:p>
        </w:tc>
        <w:tc>
          <w:tcPr>
            <w:tcW w:w="2073" w:type="dxa"/>
            <w:tcBorders>
              <w:top w:val="doub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440"/>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460"/>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400"/>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r w:rsidR="00193370" w:rsidRPr="008F3914" w:rsidTr="00193370">
        <w:trPr>
          <w:trHeight w:val="299"/>
        </w:trPr>
        <w:tc>
          <w:tcPr>
            <w:tcW w:w="1540"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c>
          <w:tcPr>
            <w:tcW w:w="2073" w:type="dxa"/>
            <w:tcBorders>
              <w:top w:val="single" w:sz="6" w:space="0" w:color="auto"/>
              <w:left w:val="single" w:sz="6" w:space="0" w:color="auto"/>
              <w:bottom w:val="single" w:sz="6" w:space="0" w:color="auto"/>
              <w:right w:val="single" w:sz="6" w:space="0" w:color="auto"/>
            </w:tcBorders>
          </w:tcPr>
          <w:p w:rsidR="00193370" w:rsidRPr="008F3914" w:rsidRDefault="00193370" w:rsidP="00193370">
            <w:pPr>
              <w:rPr>
                <w:noProof w:val="0"/>
                <w:lang w:val="en-US"/>
              </w:rPr>
            </w:pPr>
          </w:p>
        </w:tc>
      </w:tr>
    </w:tbl>
    <w:p w:rsidR="00193370" w:rsidRPr="008F3914" w:rsidRDefault="00193370" w:rsidP="00193370">
      <w:pPr>
        <w:rPr>
          <w:noProof w:val="0"/>
          <w:lang w:val="en-US"/>
        </w:rPr>
      </w:pPr>
    </w:p>
    <w:p w:rsidR="008F3914" w:rsidRPr="008F3914" w:rsidRDefault="008F3914" w:rsidP="008F3914">
      <w:pPr>
        <w:rPr>
          <w:noProof w:val="0"/>
          <w:lang w:val="en-US"/>
        </w:rPr>
      </w:pPr>
      <w:r w:rsidRPr="008F3914">
        <w:rPr>
          <w:noProof w:val="0"/>
          <w:lang w:val="en-US"/>
        </w:rPr>
        <w:t>CALCULATIONS</w:t>
      </w:r>
    </w:p>
    <w:p w:rsidR="008F3914" w:rsidRPr="008F3914" w:rsidRDefault="008F3914" w:rsidP="008F3914">
      <w:pPr>
        <w:rPr>
          <w:noProof w:val="0"/>
          <w:lang w:val="en-US"/>
        </w:rPr>
      </w:pPr>
      <w:r w:rsidRPr="008F3914">
        <w:rPr>
          <w:noProof w:val="0"/>
          <w:lang w:val="en-US"/>
        </w:rPr>
        <w:t>1. Create a graph showing the air flow rate against the pressure drop on the logarithmic scale and show the loading and overflow points. Draw the dry fill curve.</w:t>
      </w:r>
    </w:p>
    <w:p w:rsidR="008F3914" w:rsidRPr="008F3914" w:rsidRDefault="008F3914" w:rsidP="008F3914">
      <w:pPr>
        <w:rPr>
          <w:noProof w:val="0"/>
          <w:lang w:val="en-US"/>
        </w:rPr>
      </w:pPr>
      <w:r w:rsidRPr="008F3914">
        <w:rPr>
          <w:noProof w:val="0"/>
          <w:lang w:val="en-US"/>
        </w:rPr>
        <w:t>2. Compare the loading and overflow points obtained experimentally.</w:t>
      </w:r>
    </w:p>
    <w:p w:rsidR="008F3914" w:rsidRPr="008F3914" w:rsidRDefault="008F3914" w:rsidP="008F3914">
      <w:pPr>
        <w:rPr>
          <w:noProof w:val="0"/>
          <w:lang w:val="en-US"/>
        </w:rPr>
      </w:pPr>
      <w:r w:rsidRPr="008F3914">
        <w:rPr>
          <w:noProof w:val="0"/>
          <w:lang w:val="en-US"/>
        </w:rPr>
        <w:t>3. Calculate the clearance fraction in the column using pressure drop data.</w:t>
      </w:r>
    </w:p>
    <w:p w:rsidR="008F3914" w:rsidRPr="008F3914" w:rsidRDefault="008F3914" w:rsidP="008F3914">
      <w:pPr>
        <w:rPr>
          <w:noProof w:val="0"/>
          <w:lang w:val="en-US"/>
        </w:rPr>
      </w:pPr>
    </w:p>
    <w:p w:rsidR="008F3914" w:rsidRPr="008F3914" w:rsidRDefault="008F3914" w:rsidP="008F3914">
      <w:pPr>
        <w:rPr>
          <w:noProof w:val="0"/>
          <w:lang w:val="en-US"/>
        </w:rPr>
      </w:pPr>
      <w:r w:rsidRPr="008F3914">
        <w:rPr>
          <w:noProof w:val="0"/>
          <w:lang w:val="en-US"/>
        </w:rPr>
        <w:t>PRELIMINARY</w:t>
      </w:r>
    </w:p>
    <w:p w:rsidR="008F3914" w:rsidRPr="008F3914" w:rsidRDefault="008F3914" w:rsidP="008F3914">
      <w:pPr>
        <w:rPr>
          <w:noProof w:val="0"/>
          <w:lang w:val="en-US"/>
        </w:rPr>
      </w:pPr>
      <w:r w:rsidRPr="008F3914">
        <w:rPr>
          <w:noProof w:val="0"/>
          <w:lang w:val="en-US"/>
        </w:rPr>
        <w:t>The questions given below will be answered in the form of homework and will be delivered to the instructor.</w:t>
      </w:r>
    </w:p>
    <w:p w:rsidR="008F3914" w:rsidRPr="008F3914" w:rsidRDefault="008F3914" w:rsidP="008F3914">
      <w:pPr>
        <w:rPr>
          <w:noProof w:val="0"/>
          <w:lang w:val="en-US"/>
        </w:rPr>
      </w:pPr>
    </w:p>
    <w:p w:rsidR="008F3914" w:rsidRPr="008F3914" w:rsidRDefault="008F3914" w:rsidP="008F3914">
      <w:pPr>
        <w:rPr>
          <w:noProof w:val="0"/>
          <w:lang w:val="en-US"/>
        </w:rPr>
      </w:pPr>
      <w:r w:rsidRPr="008F3914">
        <w:rPr>
          <w:noProof w:val="0"/>
          <w:lang w:val="en-US"/>
        </w:rPr>
        <w:t>1. To obtain information from the sources given below.</w:t>
      </w:r>
    </w:p>
    <w:p w:rsidR="008F3914" w:rsidRPr="008F3914" w:rsidRDefault="008F3914" w:rsidP="008F3914">
      <w:pPr>
        <w:rPr>
          <w:noProof w:val="0"/>
          <w:lang w:val="en-US"/>
        </w:rPr>
      </w:pPr>
      <w:r w:rsidRPr="008F3914">
        <w:rPr>
          <w:noProof w:val="0"/>
          <w:lang w:val="en-US"/>
        </w:rPr>
        <w:t>2. Define loading and overflow points.</w:t>
      </w:r>
    </w:p>
    <w:p w:rsidR="008F3914" w:rsidRPr="008F3914" w:rsidRDefault="008F3914" w:rsidP="008F3914">
      <w:pPr>
        <w:rPr>
          <w:noProof w:val="0"/>
          <w:lang w:val="en-US"/>
        </w:rPr>
      </w:pPr>
      <w:r w:rsidRPr="008F3914">
        <w:rPr>
          <w:noProof w:val="0"/>
          <w:lang w:val="en-US"/>
        </w:rPr>
        <w:t>3. Provide brief information about fillers.</w:t>
      </w:r>
    </w:p>
    <w:p w:rsidR="008F3914" w:rsidRPr="008F3914" w:rsidRDefault="008F3914" w:rsidP="008F3914">
      <w:pPr>
        <w:rPr>
          <w:noProof w:val="0"/>
          <w:lang w:val="en-US"/>
        </w:rPr>
      </w:pPr>
      <w:r w:rsidRPr="008F3914">
        <w:rPr>
          <w:noProof w:val="0"/>
          <w:lang w:val="en-US"/>
        </w:rPr>
        <w:t>4. How does the pressure drop in the column change with the fluid and air flow rate?</w:t>
      </w:r>
    </w:p>
    <w:p w:rsidR="00193370" w:rsidRPr="008F3914" w:rsidRDefault="008F3914" w:rsidP="008F3914">
      <w:pPr>
        <w:rPr>
          <w:noProof w:val="0"/>
          <w:lang w:val="en-US"/>
        </w:rPr>
      </w:pPr>
      <w:r w:rsidRPr="008F3914">
        <w:rPr>
          <w:noProof w:val="0"/>
          <w:lang w:val="en-US"/>
        </w:rPr>
        <w:t>5. Explain the effect of the type and size of the filler on the pressure drop in the column.</w:t>
      </w:r>
    </w:p>
    <w:p w:rsidR="008F3914" w:rsidRPr="008F3914" w:rsidRDefault="008F3914" w:rsidP="008F3914">
      <w:pPr>
        <w:rPr>
          <w:noProof w:val="0"/>
          <w:lang w:val="en-US"/>
        </w:rPr>
      </w:pPr>
    </w:p>
    <w:p w:rsidR="008F3914" w:rsidRPr="008F3914" w:rsidRDefault="008F3914" w:rsidP="008F3914">
      <w:pPr>
        <w:rPr>
          <w:noProof w:val="0"/>
          <w:lang w:val="en-US"/>
        </w:rPr>
      </w:pPr>
      <w:r w:rsidRPr="008F3914">
        <w:rPr>
          <w:noProof w:val="0"/>
          <w:lang w:val="en-US"/>
        </w:rPr>
        <w:t>Resources</w:t>
      </w:r>
    </w:p>
    <w:p w:rsidR="008F3914" w:rsidRPr="008F3914" w:rsidRDefault="008F3914" w:rsidP="008F3914">
      <w:pPr>
        <w:rPr>
          <w:noProof w:val="0"/>
          <w:lang w:val="en-US"/>
        </w:rPr>
      </w:pPr>
      <w:r w:rsidRPr="008F3914">
        <w:rPr>
          <w:noProof w:val="0"/>
          <w:lang w:val="en-US"/>
        </w:rPr>
        <w:t xml:space="preserve">1. </w:t>
      </w:r>
      <w:r w:rsidRPr="008F3914">
        <w:rPr>
          <w:noProof w:val="0"/>
          <w:lang w:val="en-US"/>
        </w:rPr>
        <w:tab/>
      </w:r>
      <w:proofErr w:type="spellStart"/>
      <w:r w:rsidRPr="008F3914">
        <w:rPr>
          <w:noProof w:val="0"/>
          <w:lang w:val="en-US"/>
        </w:rPr>
        <w:t>Uysal</w:t>
      </w:r>
      <w:proofErr w:type="spellEnd"/>
      <w:r w:rsidRPr="008F3914">
        <w:rPr>
          <w:noProof w:val="0"/>
          <w:lang w:val="en-US"/>
        </w:rPr>
        <w:t xml:space="preserve">, B.Z., </w:t>
      </w:r>
      <w:proofErr w:type="spellStart"/>
      <w:r w:rsidRPr="008F3914">
        <w:rPr>
          <w:noProof w:val="0"/>
          <w:lang w:val="en-US"/>
        </w:rPr>
        <w:t>Kütle</w:t>
      </w:r>
      <w:proofErr w:type="spellEnd"/>
      <w:r w:rsidRPr="008F3914">
        <w:rPr>
          <w:noProof w:val="0"/>
          <w:lang w:val="en-US"/>
        </w:rPr>
        <w:t xml:space="preserve"> </w:t>
      </w:r>
      <w:proofErr w:type="spellStart"/>
      <w:r w:rsidRPr="008F3914">
        <w:rPr>
          <w:noProof w:val="0"/>
          <w:lang w:val="en-US"/>
        </w:rPr>
        <w:t>Transferi-Esasları</w:t>
      </w:r>
      <w:proofErr w:type="spellEnd"/>
      <w:r w:rsidRPr="008F3914">
        <w:rPr>
          <w:noProof w:val="0"/>
          <w:lang w:val="en-US"/>
        </w:rPr>
        <w:t xml:space="preserve"> </w:t>
      </w:r>
      <w:proofErr w:type="spellStart"/>
      <w:r w:rsidRPr="008F3914">
        <w:rPr>
          <w:noProof w:val="0"/>
          <w:lang w:val="en-US"/>
        </w:rPr>
        <w:t>ve</w:t>
      </w:r>
      <w:proofErr w:type="spellEnd"/>
      <w:r w:rsidRPr="008F3914">
        <w:rPr>
          <w:noProof w:val="0"/>
          <w:lang w:val="en-US"/>
        </w:rPr>
        <w:t xml:space="preserve"> </w:t>
      </w:r>
      <w:proofErr w:type="spellStart"/>
      <w:r w:rsidRPr="008F3914">
        <w:rPr>
          <w:noProof w:val="0"/>
          <w:lang w:val="en-US"/>
        </w:rPr>
        <w:t>Uygulamal</w:t>
      </w:r>
      <w:r>
        <w:rPr>
          <w:noProof w:val="0"/>
          <w:lang w:val="en-US"/>
        </w:rPr>
        <w:t>a</w:t>
      </w:r>
      <w:bookmarkStart w:id="0" w:name="_GoBack"/>
      <w:bookmarkEnd w:id="0"/>
      <w:r w:rsidRPr="008F3914">
        <w:rPr>
          <w:noProof w:val="0"/>
          <w:lang w:val="en-US"/>
        </w:rPr>
        <w:t>rı</w:t>
      </w:r>
      <w:proofErr w:type="spellEnd"/>
      <w:r w:rsidRPr="008F3914">
        <w:rPr>
          <w:noProof w:val="0"/>
          <w:lang w:val="en-US"/>
        </w:rPr>
        <w:t xml:space="preserve">, </w:t>
      </w:r>
      <w:proofErr w:type="spellStart"/>
      <w:r w:rsidRPr="008F3914">
        <w:rPr>
          <w:noProof w:val="0"/>
          <w:lang w:val="en-US"/>
        </w:rPr>
        <w:t>Gazi</w:t>
      </w:r>
      <w:proofErr w:type="spellEnd"/>
      <w:r w:rsidRPr="008F3914">
        <w:rPr>
          <w:noProof w:val="0"/>
          <w:lang w:val="en-US"/>
        </w:rPr>
        <w:t xml:space="preserve"> </w:t>
      </w:r>
      <w:proofErr w:type="spellStart"/>
      <w:r w:rsidRPr="008F3914">
        <w:rPr>
          <w:noProof w:val="0"/>
          <w:lang w:val="en-US"/>
        </w:rPr>
        <w:t>Üniversitesi</w:t>
      </w:r>
      <w:proofErr w:type="spellEnd"/>
      <w:r w:rsidRPr="008F3914">
        <w:rPr>
          <w:noProof w:val="0"/>
          <w:lang w:val="en-US"/>
        </w:rPr>
        <w:t xml:space="preserve"> </w:t>
      </w:r>
      <w:proofErr w:type="spellStart"/>
      <w:r w:rsidRPr="008F3914">
        <w:rPr>
          <w:noProof w:val="0"/>
          <w:lang w:val="en-US"/>
        </w:rPr>
        <w:t>Yayınları</w:t>
      </w:r>
      <w:proofErr w:type="spellEnd"/>
      <w:r w:rsidRPr="008F3914">
        <w:rPr>
          <w:noProof w:val="0"/>
          <w:lang w:val="en-US"/>
        </w:rPr>
        <w:t xml:space="preserve">, Ankara, 1996. </w:t>
      </w:r>
    </w:p>
    <w:p w:rsidR="008F3914" w:rsidRPr="008F3914" w:rsidRDefault="008F3914" w:rsidP="008F3914">
      <w:pPr>
        <w:rPr>
          <w:noProof w:val="0"/>
          <w:lang w:val="en-US"/>
        </w:rPr>
      </w:pPr>
      <w:r w:rsidRPr="008F3914">
        <w:rPr>
          <w:noProof w:val="0"/>
          <w:lang w:val="en-US"/>
        </w:rPr>
        <w:t xml:space="preserve">2. </w:t>
      </w:r>
      <w:r w:rsidRPr="008F3914">
        <w:rPr>
          <w:noProof w:val="0"/>
          <w:lang w:val="en-US"/>
        </w:rPr>
        <w:tab/>
      </w:r>
      <w:proofErr w:type="spellStart"/>
      <w:r w:rsidRPr="008F3914">
        <w:rPr>
          <w:noProof w:val="0"/>
          <w:lang w:val="en-US"/>
        </w:rPr>
        <w:t>Treybal</w:t>
      </w:r>
      <w:proofErr w:type="spellEnd"/>
      <w:r w:rsidRPr="008F3914">
        <w:rPr>
          <w:noProof w:val="0"/>
          <w:lang w:val="en-US"/>
        </w:rPr>
        <w:t>, R.E., Mass Transfer Operations, 3rd Ed., McGraw-Hill, New York, 1981.</w:t>
      </w:r>
    </w:p>
    <w:p w:rsidR="008F3914" w:rsidRPr="008F3914" w:rsidRDefault="008F3914" w:rsidP="008F3914">
      <w:pPr>
        <w:rPr>
          <w:noProof w:val="0"/>
          <w:lang w:val="en-US"/>
        </w:rPr>
      </w:pPr>
      <w:r w:rsidRPr="008F3914">
        <w:rPr>
          <w:noProof w:val="0"/>
          <w:lang w:val="en-US"/>
        </w:rPr>
        <w:t xml:space="preserve">3. </w:t>
      </w:r>
      <w:r w:rsidRPr="008F3914">
        <w:rPr>
          <w:noProof w:val="0"/>
          <w:lang w:val="en-US"/>
        </w:rPr>
        <w:tab/>
      </w:r>
      <w:proofErr w:type="spellStart"/>
      <w:r w:rsidRPr="008F3914">
        <w:rPr>
          <w:noProof w:val="0"/>
          <w:lang w:val="en-US"/>
        </w:rPr>
        <w:t>Mscabe</w:t>
      </w:r>
      <w:proofErr w:type="spellEnd"/>
      <w:r w:rsidRPr="008F3914">
        <w:rPr>
          <w:noProof w:val="0"/>
          <w:lang w:val="en-US"/>
        </w:rPr>
        <w:t xml:space="preserve">, W.L., Smith, J.C. and </w:t>
      </w:r>
      <w:proofErr w:type="spellStart"/>
      <w:r w:rsidRPr="008F3914">
        <w:rPr>
          <w:noProof w:val="0"/>
          <w:lang w:val="en-US"/>
        </w:rPr>
        <w:t>Harriott</w:t>
      </w:r>
      <w:proofErr w:type="spellEnd"/>
      <w:r w:rsidRPr="008F3914">
        <w:rPr>
          <w:noProof w:val="0"/>
          <w:lang w:val="en-US"/>
        </w:rPr>
        <w:t>, P., Unit Operations of Chemical Engineering, 3rd Ed., McGraw-Hill, New York, 1974.</w:t>
      </w:r>
    </w:p>
    <w:p w:rsidR="008F3914" w:rsidRPr="008F3914" w:rsidRDefault="008F3914" w:rsidP="008F3914">
      <w:pPr>
        <w:rPr>
          <w:noProof w:val="0"/>
          <w:lang w:val="en-US"/>
        </w:rPr>
      </w:pPr>
      <w:r w:rsidRPr="008F3914">
        <w:rPr>
          <w:noProof w:val="0"/>
          <w:lang w:val="en-US"/>
        </w:rPr>
        <w:lastRenderedPageBreak/>
        <w:t xml:space="preserve">4. </w:t>
      </w:r>
      <w:r w:rsidRPr="008F3914">
        <w:rPr>
          <w:noProof w:val="0"/>
          <w:lang w:val="en-US"/>
        </w:rPr>
        <w:tab/>
      </w:r>
      <w:proofErr w:type="spellStart"/>
      <w:r w:rsidRPr="008F3914">
        <w:rPr>
          <w:noProof w:val="0"/>
          <w:lang w:val="en-US"/>
        </w:rPr>
        <w:t>Geankoplis</w:t>
      </w:r>
      <w:proofErr w:type="spellEnd"/>
      <w:r w:rsidRPr="008F3914">
        <w:rPr>
          <w:noProof w:val="0"/>
          <w:lang w:val="en-US"/>
        </w:rPr>
        <w:t>, C., Transport Process and Unit Operations, 2nd Ed., Allyn and Bacon Inc., Boston, 1983.</w:t>
      </w:r>
    </w:p>
    <w:p w:rsidR="008F3914" w:rsidRPr="008F3914" w:rsidRDefault="008F3914" w:rsidP="008F3914">
      <w:pPr>
        <w:rPr>
          <w:noProof w:val="0"/>
          <w:lang w:val="en-US"/>
        </w:rPr>
      </w:pPr>
      <w:r w:rsidRPr="008F3914">
        <w:rPr>
          <w:noProof w:val="0"/>
          <w:lang w:val="en-US"/>
        </w:rPr>
        <w:t xml:space="preserve">5. </w:t>
      </w:r>
      <w:r w:rsidRPr="008F3914">
        <w:rPr>
          <w:noProof w:val="0"/>
          <w:lang w:val="en-US"/>
        </w:rPr>
        <w:tab/>
        <w:t>Davidson, J.R., Clift, R. and Harrison, D., Fluidization, 2nd Ed., Academic Press, Florida, 1985.</w:t>
      </w:r>
    </w:p>
    <w:p w:rsidR="008F3914" w:rsidRPr="008F3914" w:rsidRDefault="008F3914" w:rsidP="008F3914">
      <w:pPr>
        <w:rPr>
          <w:noProof w:val="0"/>
          <w:lang w:val="en-US"/>
        </w:rPr>
      </w:pPr>
      <w:r w:rsidRPr="008F3914">
        <w:rPr>
          <w:noProof w:val="0"/>
          <w:lang w:val="en-US"/>
        </w:rPr>
        <w:t xml:space="preserve">6. </w:t>
      </w:r>
      <w:r w:rsidRPr="008F3914">
        <w:rPr>
          <w:noProof w:val="0"/>
          <w:lang w:val="en-US"/>
        </w:rPr>
        <w:tab/>
        <w:t xml:space="preserve">Kunii, D. and </w:t>
      </w:r>
      <w:proofErr w:type="spellStart"/>
      <w:r w:rsidRPr="008F3914">
        <w:rPr>
          <w:noProof w:val="0"/>
          <w:lang w:val="en-US"/>
        </w:rPr>
        <w:t>Levenspiel</w:t>
      </w:r>
      <w:proofErr w:type="spellEnd"/>
      <w:r w:rsidRPr="008F3914">
        <w:rPr>
          <w:noProof w:val="0"/>
          <w:lang w:val="en-US"/>
        </w:rPr>
        <w:t>, O., Fluidization Engineering, 1st Ed., John Wiley and Sons Co., Florida, 1987.</w:t>
      </w:r>
    </w:p>
    <w:sectPr w:rsidR="008F3914" w:rsidRPr="008F39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370"/>
    <w:rsid w:val="000820AB"/>
    <w:rsid w:val="00193370"/>
    <w:rsid w:val="003B3C6F"/>
    <w:rsid w:val="008F3914"/>
    <w:rsid w:val="009C301F"/>
    <w:rsid w:val="009F55D7"/>
    <w:rsid w:val="00C47377"/>
    <w:rsid w:val="00DD08F9"/>
    <w:rsid w:val="00EC67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1FC03"/>
  <w15:chartTrackingRefBased/>
  <w15:docId w15:val="{675BEED5-708D-4B20-815F-3BE4FADD4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97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611</Words>
  <Characters>3487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Levent</dc:creator>
  <cp:keywords/>
  <dc:description/>
  <cp:lastModifiedBy>Levent</cp:lastModifiedBy>
  <cp:revision>1</cp:revision>
  <dcterms:created xsi:type="dcterms:W3CDTF">2018-09-26T08:03:00Z</dcterms:created>
  <dcterms:modified xsi:type="dcterms:W3CDTF">2018-09-26T08:17:00Z</dcterms:modified>
</cp:coreProperties>
</file>